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07" w:rsidRPr="00540E23" w:rsidRDefault="00647707" w:rsidP="00647707">
      <w:pPr>
        <w:pStyle w:val="Recuodecorpodetexto2"/>
        <w:tabs>
          <w:tab w:val="left" w:pos="1418"/>
        </w:tabs>
        <w:ind w:right="0" w:firstLine="0"/>
        <w:jc w:val="center"/>
        <w:rPr>
          <w:b/>
          <w:u w:val="single"/>
        </w:rPr>
      </w:pPr>
      <w:r w:rsidRPr="00540E23">
        <w:rPr>
          <w:b/>
          <w:u w:val="single"/>
        </w:rPr>
        <w:t>Orientações sobre o preenchimento da planilha de cadastro</w:t>
      </w:r>
    </w:p>
    <w:p w:rsidR="00647707" w:rsidRDefault="00647707" w:rsidP="00647707">
      <w:pPr>
        <w:pStyle w:val="Recuodecorpodetexto2"/>
        <w:tabs>
          <w:tab w:val="left" w:pos="1418"/>
        </w:tabs>
        <w:ind w:right="0" w:firstLine="0"/>
        <w:jc w:val="both"/>
      </w:pPr>
    </w:p>
    <w:p w:rsidR="00647707" w:rsidRDefault="00647707" w:rsidP="00647707">
      <w:pPr>
        <w:pStyle w:val="Recuodecorpodetexto2"/>
        <w:tabs>
          <w:tab w:val="left" w:pos="1418"/>
        </w:tabs>
        <w:ind w:right="0" w:firstLine="0"/>
        <w:jc w:val="both"/>
      </w:pPr>
    </w:p>
    <w:p w:rsidR="00540E23" w:rsidRDefault="00647707" w:rsidP="00540E23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 w:rsidRPr="00540E23">
        <w:rPr>
          <w:rFonts w:ascii="Calibri" w:hAnsi="Calibri"/>
          <w:sz w:val="22"/>
          <w:szCs w:val="20"/>
          <w:lang w:eastAsia="en-US"/>
        </w:rPr>
        <w:t xml:space="preserve">As entidades fiscalizadoras devem dar especial atenção ao preenchimento do campo </w:t>
      </w:r>
      <w:r w:rsidR="00540E23">
        <w:rPr>
          <w:rFonts w:ascii="Calibri" w:hAnsi="Calibri"/>
          <w:sz w:val="22"/>
          <w:szCs w:val="20"/>
          <w:lang w:eastAsia="en-US"/>
        </w:rPr>
        <w:t>"</w:t>
      </w:r>
      <w:r w:rsidR="00540E23" w:rsidRPr="00361C36">
        <w:rPr>
          <w:rFonts w:ascii="Calibri" w:hAnsi="Calibri"/>
          <w:b/>
          <w:sz w:val="22"/>
          <w:szCs w:val="20"/>
          <w:lang w:eastAsia="en-US"/>
        </w:rPr>
        <w:t>Autorização</w:t>
      </w:r>
      <w:r w:rsidR="00540E23">
        <w:rPr>
          <w:rFonts w:ascii="Calibri" w:hAnsi="Calibri"/>
          <w:sz w:val="22"/>
          <w:szCs w:val="20"/>
          <w:lang w:eastAsia="en-US"/>
        </w:rPr>
        <w:t xml:space="preserve"> ", pois o RSB</w:t>
      </w:r>
      <w:r w:rsidR="00540E23" w:rsidRPr="00540E23">
        <w:rPr>
          <w:rFonts w:ascii="Calibri" w:hAnsi="Calibri"/>
          <w:sz w:val="22"/>
          <w:szCs w:val="20"/>
          <w:lang w:eastAsia="en-US"/>
        </w:rPr>
        <w:t xml:space="preserve"> dará ênfase à regularização de barragens.</w:t>
      </w:r>
    </w:p>
    <w:p w:rsidR="00540E23" w:rsidRDefault="00540E23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 </w:t>
      </w:r>
    </w:p>
    <w:p w:rsidR="00647707" w:rsidRDefault="00540E23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Os campos </w:t>
      </w:r>
      <w:r w:rsidR="00647707" w:rsidRPr="00540E23">
        <w:rPr>
          <w:rFonts w:ascii="Calibri" w:hAnsi="Calibri"/>
          <w:sz w:val="22"/>
          <w:szCs w:val="20"/>
          <w:lang w:eastAsia="en-US"/>
        </w:rPr>
        <w:t>“</w:t>
      </w:r>
      <w:proofErr w:type="spellStart"/>
      <w:r w:rsidR="00C82432" w:rsidRPr="00506723">
        <w:rPr>
          <w:rFonts w:ascii="Calibri" w:hAnsi="Calibri"/>
          <w:b/>
          <w:sz w:val="22"/>
          <w:szCs w:val="20"/>
          <w:lang w:eastAsia="en-US"/>
        </w:rPr>
        <w:t>Sujeita</w:t>
      </w:r>
      <w:r w:rsidR="00506723" w:rsidRPr="00506723">
        <w:rPr>
          <w:rFonts w:ascii="Calibri" w:hAnsi="Calibri"/>
          <w:b/>
          <w:sz w:val="22"/>
          <w:szCs w:val="20"/>
          <w:lang w:eastAsia="en-US"/>
        </w:rPr>
        <w:t>PNSB</w:t>
      </w:r>
      <w:proofErr w:type="spellEnd"/>
      <w:r w:rsidR="00647707" w:rsidRPr="00540E23">
        <w:rPr>
          <w:rFonts w:ascii="Calibri" w:hAnsi="Calibri"/>
          <w:sz w:val="22"/>
          <w:szCs w:val="20"/>
          <w:lang w:eastAsia="en-US"/>
        </w:rPr>
        <w:t>” e “</w:t>
      </w:r>
      <w:proofErr w:type="spellStart"/>
      <w:r w:rsidR="00647707" w:rsidRPr="00506723">
        <w:rPr>
          <w:rFonts w:ascii="Calibri" w:hAnsi="Calibri"/>
          <w:b/>
          <w:sz w:val="22"/>
          <w:szCs w:val="20"/>
          <w:lang w:eastAsia="en-US"/>
        </w:rPr>
        <w:t>DominioCursoDagua</w:t>
      </w:r>
      <w:proofErr w:type="spellEnd"/>
      <w:r w:rsidR="00647707" w:rsidRPr="00540E23">
        <w:rPr>
          <w:rFonts w:ascii="Calibri" w:hAnsi="Calibri"/>
          <w:sz w:val="22"/>
          <w:szCs w:val="20"/>
          <w:lang w:eastAsia="en-US"/>
        </w:rPr>
        <w:t>”</w:t>
      </w:r>
      <w:r>
        <w:rPr>
          <w:rFonts w:ascii="Calibri" w:hAnsi="Calibri"/>
          <w:sz w:val="22"/>
          <w:szCs w:val="20"/>
          <w:lang w:eastAsia="en-US"/>
        </w:rPr>
        <w:t xml:space="preserve"> também são importantes,</w:t>
      </w:r>
      <w:r w:rsidR="00647707" w:rsidRPr="00540E23">
        <w:rPr>
          <w:rFonts w:ascii="Calibri" w:hAnsi="Calibri"/>
          <w:sz w:val="22"/>
          <w:szCs w:val="20"/>
          <w:lang w:eastAsia="en-US"/>
        </w:rPr>
        <w:t xml:space="preserve"> por se tratarem de informações </w:t>
      </w:r>
      <w:r w:rsidR="002042EB">
        <w:rPr>
          <w:rFonts w:ascii="Calibri" w:hAnsi="Calibri"/>
          <w:sz w:val="22"/>
          <w:szCs w:val="20"/>
          <w:lang w:eastAsia="en-US"/>
        </w:rPr>
        <w:t>necessárias</w:t>
      </w:r>
      <w:r w:rsidR="002042EB" w:rsidRPr="00540E23">
        <w:rPr>
          <w:rFonts w:ascii="Calibri" w:hAnsi="Calibri"/>
          <w:sz w:val="22"/>
          <w:szCs w:val="20"/>
          <w:lang w:eastAsia="en-US"/>
        </w:rPr>
        <w:t xml:space="preserve"> </w:t>
      </w:r>
      <w:r w:rsidR="00647707" w:rsidRPr="00540E23">
        <w:rPr>
          <w:rFonts w:ascii="Calibri" w:hAnsi="Calibri"/>
          <w:sz w:val="22"/>
          <w:szCs w:val="20"/>
          <w:lang w:eastAsia="en-US"/>
        </w:rPr>
        <w:t>para a definição da entidade fiscalizadora e para a própria atuação fiscalizatória. Além disso, possibilitam o desenvolvimento de gráficos com estatísticas para o RSB.</w:t>
      </w:r>
    </w:p>
    <w:p w:rsidR="00C82432" w:rsidRDefault="00C82432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</w:p>
    <w:p w:rsidR="00C82432" w:rsidRPr="00540E23" w:rsidRDefault="00C82432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Ressalta-se que há 4 critérios para definir se uma barragem está sujeita à Lei 12.334/2010: a) altura maior ou igual a 15 m; ou b) volume maior ou igual a 3 hm³; ou c) classificação quanto ao Dano Potencial Associado </w:t>
      </w:r>
      <w:r w:rsidR="00D86053">
        <w:rPr>
          <w:rFonts w:ascii="Calibri" w:hAnsi="Calibri"/>
          <w:sz w:val="22"/>
          <w:szCs w:val="20"/>
          <w:lang w:eastAsia="en-US"/>
        </w:rPr>
        <w:t xml:space="preserve">– DPA </w:t>
      </w:r>
      <w:r>
        <w:rPr>
          <w:rFonts w:ascii="Calibri" w:hAnsi="Calibri"/>
          <w:sz w:val="22"/>
          <w:szCs w:val="20"/>
          <w:lang w:eastAsia="en-US"/>
        </w:rPr>
        <w:t>médio ou alto; ou d) reservatório que contenha resíduos perigosos.</w:t>
      </w:r>
      <w:r w:rsidR="00D86053">
        <w:rPr>
          <w:rFonts w:ascii="Calibri" w:hAnsi="Calibri"/>
          <w:sz w:val="22"/>
          <w:szCs w:val="20"/>
          <w:lang w:eastAsia="en-US"/>
        </w:rPr>
        <w:t xml:space="preserve"> Assim, caso as dimensões da barragem não atendam aos requisitos acima, só se pode afirmar que uma barragem está ou não submetida à Lei 12.334/2010 após realizar a classificação da barragem quanto ao DPA.</w:t>
      </w:r>
    </w:p>
    <w:p w:rsidR="00647707" w:rsidRPr="00540E23" w:rsidRDefault="00647707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</w:p>
    <w:p w:rsidR="002042EB" w:rsidRPr="002042EB" w:rsidRDefault="00560353" w:rsidP="00B10DD1">
      <w:pPr>
        <w:jc w:val="both"/>
        <w:rPr>
          <w:rFonts w:eastAsia="Calibri" w:cs="Calibri"/>
          <w:color w:val="0066CC"/>
          <w:sz w:val="18"/>
          <w:szCs w:val="18"/>
          <w:lang w:eastAsia="pt-BR"/>
        </w:rPr>
      </w:pPr>
      <w:r>
        <w:rPr>
          <w:szCs w:val="20"/>
        </w:rPr>
        <w:t>Deve ser dada atenção ao preenchimento dos seguintes campos para cada barragem</w:t>
      </w:r>
      <w:r w:rsidR="00647707" w:rsidRPr="00540E23">
        <w:rPr>
          <w:szCs w:val="20"/>
        </w:rPr>
        <w:t xml:space="preserve">: </w:t>
      </w:r>
      <w:proofErr w:type="spellStart"/>
      <w:r w:rsidR="002042EB" w:rsidRPr="00B10DD1">
        <w:rPr>
          <w:b/>
          <w:szCs w:val="20"/>
        </w:rPr>
        <w:t>DataUltimaInspecao</w:t>
      </w:r>
      <w:proofErr w:type="spellEnd"/>
      <w:r w:rsidR="002042EB" w:rsidRPr="00B10DD1">
        <w:rPr>
          <w:szCs w:val="20"/>
        </w:rPr>
        <w:t xml:space="preserve">, </w:t>
      </w:r>
      <w:proofErr w:type="spellStart"/>
      <w:r w:rsidR="002042EB" w:rsidRPr="00B10DD1">
        <w:rPr>
          <w:b/>
          <w:szCs w:val="20"/>
        </w:rPr>
        <w:t>TipoUltimaInspecao</w:t>
      </w:r>
      <w:proofErr w:type="spellEnd"/>
      <w:r w:rsidR="002042EB" w:rsidRPr="00B10DD1">
        <w:rPr>
          <w:szCs w:val="20"/>
        </w:rPr>
        <w:t xml:space="preserve">, </w:t>
      </w:r>
      <w:proofErr w:type="spellStart"/>
      <w:r w:rsidR="002042EB" w:rsidRPr="00B10DD1">
        <w:rPr>
          <w:b/>
          <w:szCs w:val="20"/>
        </w:rPr>
        <w:t>TemPAE</w:t>
      </w:r>
      <w:proofErr w:type="spellEnd"/>
      <w:r w:rsidR="002042EB" w:rsidRPr="00B10DD1">
        <w:rPr>
          <w:szCs w:val="20"/>
        </w:rPr>
        <w:t xml:space="preserve">, </w:t>
      </w:r>
      <w:proofErr w:type="spellStart"/>
      <w:r w:rsidR="002042EB" w:rsidRPr="00B10DD1">
        <w:rPr>
          <w:b/>
          <w:szCs w:val="20"/>
        </w:rPr>
        <w:t>TemPlanoSegurança</w:t>
      </w:r>
      <w:proofErr w:type="spellEnd"/>
      <w:r w:rsidR="00506723">
        <w:rPr>
          <w:b/>
          <w:szCs w:val="20"/>
        </w:rPr>
        <w:t xml:space="preserve"> e</w:t>
      </w:r>
      <w:r w:rsidR="002042EB" w:rsidRPr="00B10DD1">
        <w:rPr>
          <w:szCs w:val="20"/>
        </w:rPr>
        <w:t xml:space="preserve"> </w:t>
      </w:r>
      <w:proofErr w:type="spellStart"/>
      <w:r w:rsidR="002042EB" w:rsidRPr="00B10DD1">
        <w:rPr>
          <w:b/>
          <w:szCs w:val="20"/>
        </w:rPr>
        <w:t>TemRevisãoPeriódica</w:t>
      </w:r>
      <w:proofErr w:type="spellEnd"/>
      <w:r w:rsidR="002042EB" w:rsidRPr="00B10DD1">
        <w:rPr>
          <w:szCs w:val="20"/>
        </w:rPr>
        <w:t xml:space="preserve"> </w:t>
      </w:r>
      <w:r w:rsidR="002042EB" w:rsidRPr="002042EB">
        <w:rPr>
          <w:rFonts w:eastAsia="Calibri" w:cs="Calibri"/>
        </w:rPr>
        <w:t>pois mostram a implementação dos instrumentos da Lei</w:t>
      </w:r>
      <w:r>
        <w:rPr>
          <w:rFonts w:eastAsia="Calibri" w:cs="Calibri"/>
        </w:rPr>
        <w:t>.</w:t>
      </w:r>
    </w:p>
    <w:p w:rsidR="00647707" w:rsidRDefault="00647707" w:rsidP="00647707">
      <w:pPr>
        <w:pStyle w:val="Recuodecorpodetexto2"/>
        <w:tabs>
          <w:tab w:val="left" w:pos="1418"/>
        </w:tabs>
        <w:ind w:right="0" w:firstLine="0"/>
        <w:jc w:val="both"/>
      </w:pPr>
    </w:p>
    <w:p w:rsidR="00540E23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 xml:space="preserve">É importante atentar também para o </w:t>
      </w:r>
      <w:r>
        <w:rPr>
          <w:b/>
          <w:szCs w:val="20"/>
          <w:u w:val="single"/>
        </w:rPr>
        <w:t xml:space="preserve">correto preenchimento da planilha do cadastro, observando o tipo de dado (texto, data, número, </w:t>
      </w:r>
      <w:proofErr w:type="spellStart"/>
      <w:r>
        <w:rPr>
          <w:b/>
          <w:szCs w:val="20"/>
          <w:u w:val="single"/>
        </w:rPr>
        <w:t>etc</w:t>
      </w:r>
      <w:proofErr w:type="spellEnd"/>
      <w:r>
        <w:rPr>
          <w:b/>
          <w:szCs w:val="20"/>
          <w:u w:val="single"/>
        </w:rPr>
        <w:t xml:space="preserve">), o formato, as unidades </w:t>
      </w:r>
      <w:r>
        <w:rPr>
          <w:szCs w:val="20"/>
        </w:rPr>
        <w:t>e as opções disponíveis para cada campo.</w:t>
      </w: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 xml:space="preserve"> </w:t>
      </w: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>Por exemplo, no campo “</w:t>
      </w:r>
      <w:proofErr w:type="spellStart"/>
      <w:r w:rsidR="00361C36" w:rsidRPr="00361C36">
        <w:rPr>
          <w:b/>
          <w:szCs w:val="20"/>
        </w:rPr>
        <w:t>U</w:t>
      </w:r>
      <w:r w:rsidRPr="00361C36">
        <w:rPr>
          <w:b/>
          <w:szCs w:val="20"/>
        </w:rPr>
        <w:t>so_principal</w:t>
      </w:r>
      <w:proofErr w:type="spellEnd"/>
      <w:r>
        <w:rPr>
          <w:szCs w:val="20"/>
        </w:rPr>
        <w:t>”, inserir apenas uma das seguintes opções</w:t>
      </w:r>
      <w:r w:rsidR="00361C36">
        <w:rPr>
          <w:szCs w:val="20"/>
        </w:rPr>
        <w:t>, usando a lista pré-estabelecida de valores</w:t>
      </w:r>
      <w:r>
        <w:rPr>
          <w:szCs w:val="20"/>
        </w:rPr>
        <w:t xml:space="preserve">: abastecimento de água; regularização de vazão; combate às secas; defesa contra inundações; hidroelétrica; irrigação; proteção do meio ambiente; navegação; industrial; </w:t>
      </w:r>
      <w:r w:rsidR="00361C36">
        <w:rPr>
          <w:szCs w:val="20"/>
        </w:rPr>
        <w:t>dessede</w:t>
      </w:r>
      <w:bookmarkStart w:id="0" w:name="_GoBack"/>
      <w:bookmarkEnd w:id="0"/>
      <w:r w:rsidR="00361C36">
        <w:rPr>
          <w:szCs w:val="20"/>
        </w:rPr>
        <w:t xml:space="preserve">ntação animal; </w:t>
      </w:r>
      <w:r>
        <w:rPr>
          <w:szCs w:val="20"/>
        </w:rPr>
        <w:t xml:space="preserve">recreação; aquicultura; contenção de resíduos industriais; contenção de rejeitos de mineração. Atentar para a finalidade </w:t>
      </w:r>
      <w:r w:rsidR="00361C36">
        <w:rPr>
          <w:b/>
          <w:szCs w:val="20"/>
        </w:rPr>
        <w:t>I</w:t>
      </w:r>
      <w:r>
        <w:rPr>
          <w:b/>
          <w:szCs w:val="20"/>
        </w:rPr>
        <w:t>ndústria</w:t>
      </w:r>
      <w:r>
        <w:rPr>
          <w:szCs w:val="20"/>
        </w:rPr>
        <w:t xml:space="preserve">, que deve ser selecionada quando a água bruta do reservatório for utilizada para o processo industrial ou para o processo de mineração. </w:t>
      </w:r>
    </w:p>
    <w:p w:rsidR="00540E23" w:rsidRDefault="00540E23" w:rsidP="00647707">
      <w:pPr>
        <w:tabs>
          <w:tab w:val="left" w:pos="1418"/>
        </w:tabs>
        <w:jc w:val="both"/>
        <w:rPr>
          <w:szCs w:val="20"/>
        </w:rPr>
      </w:pP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>Quanto às unidades, coordenadas devem ser inseridas em grau decimal, altura em metro, capacidade do reservatório em hm³, etc. Atentar também para o correto preenchimento do campo “</w:t>
      </w:r>
      <w:proofErr w:type="spellStart"/>
      <w:r w:rsidRPr="00361C36">
        <w:rPr>
          <w:b/>
          <w:szCs w:val="20"/>
        </w:rPr>
        <w:t>ClasseRes</w:t>
      </w:r>
      <w:r w:rsidR="00361C36" w:rsidRPr="00361C36">
        <w:rPr>
          <w:b/>
          <w:szCs w:val="20"/>
        </w:rPr>
        <w:t>i</w:t>
      </w:r>
      <w:r w:rsidRPr="00361C36">
        <w:rPr>
          <w:b/>
          <w:szCs w:val="20"/>
        </w:rPr>
        <w:t>duo</w:t>
      </w:r>
      <w:proofErr w:type="spellEnd"/>
      <w:r>
        <w:rPr>
          <w:szCs w:val="20"/>
        </w:rPr>
        <w:t>”.</w:t>
      </w:r>
    </w:p>
    <w:p w:rsidR="00540E23" w:rsidRDefault="00540E23" w:rsidP="00647707">
      <w:pPr>
        <w:tabs>
          <w:tab w:val="left" w:pos="1418"/>
        </w:tabs>
        <w:jc w:val="both"/>
        <w:rPr>
          <w:szCs w:val="20"/>
        </w:rPr>
      </w:pPr>
    </w:p>
    <w:p w:rsidR="00647707" w:rsidRDefault="00647707" w:rsidP="00647707">
      <w:pPr>
        <w:jc w:val="both"/>
        <w:rPr>
          <w:szCs w:val="20"/>
        </w:rPr>
      </w:pPr>
      <w:r>
        <w:rPr>
          <w:szCs w:val="20"/>
        </w:rPr>
        <w:t>O formato de coordenadas geográficas solicitado foi o grau decimal por ser mais robusto e menos sujeito a erros. Alguns estados informaram as coordenadas em formatos distintos do solicitado o que dificulta a integração em uma base única. Formatos como o grau-minuto-segundo e UTM são muito mais sujeitos a erros e difíceis de trabalhar.</w:t>
      </w:r>
    </w:p>
    <w:p w:rsidR="00540E23" w:rsidRDefault="00540E23" w:rsidP="00647707">
      <w:pPr>
        <w:jc w:val="both"/>
        <w:rPr>
          <w:szCs w:val="20"/>
        </w:rPr>
      </w:pPr>
    </w:p>
    <w:p w:rsidR="00647707" w:rsidRDefault="00647707" w:rsidP="00647707">
      <w:pPr>
        <w:jc w:val="both"/>
        <w:rPr>
          <w:szCs w:val="20"/>
        </w:rPr>
      </w:pPr>
      <w:r>
        <w:rPr>
          <w:szCs w:val="20"/>
        </w:rPr>
        <w:t xml:space="preserve">Atentar para </w:t>
      </w:r>
      <w:r>
        <w:rPr>
          <w:b/>
          <w:szCs w:val="20"/>
          <w:u w:val="single"/>
        </w:rPr>
        <w:t>não mesclar células e não inserir colunas novas</w:t>
      </w:r>
      <w:r>
        <w:rPr>
          <w:szCs w:val="20"/>
        </w:rPr>
        <w:t xml:space="preserve">, pois dificulta a compilação dos dados para o RSB.  </w:t>
      </w:r>
    </w:p>
    <w:p w:rsidR="00540E23" w:rsidRDefault="00540E23" w:rsidP="00647707">
      <w:pPr>
        <w:jc w:val="both"/>
        <w:rPr>
          <w:szCs w:val="20"/>
        </w:rPr>
      </w:pP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>Cabe frisar que barragens para disposição de rejeitos minerais e geração hidrelétrica</w:t>
      </w:r>
      <w:r w:rsidR="0054215D">
        <w:rPr>
          <w:rStyle w:val="Refdenotaderodap"/>
          <w:szCs w:val="20"/>
        </w:rPr>
        <w:footnoteReference w:id="1"/>
      </w:r>
      <w:r>
        <w:rPr>
          <w:szCs w:val="20"/>
        </w:rPr>
        <w:t xml:space="preserve"> não devem constar nos cadastros estaduais, pois já constam nos cadastros do DNPM e ANEEL. Barragens de usos múltiplos em rios federais também devem ser retiradas, pois constam no cadastro da ANA.</w:t>
      </w:r>
    </w:p>
    <w:p w:rsidR="001858F0" w:rsidRDefault="001858F0"/>
    <w:sectPr w:rsidR="00185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1D" w:rsidRDefault="00C4641D" w:rsidP="0054215D">
      <w:r>
        <w:separator/>
      </w:r>
    </w:p>
  </w:endnote>
  <w:endnote w:type="continuationSeparator" w:id="0">
    <w:p w:rsidR="00C4641D" w:rsidRDefault="00C4641D" w:rsidP="0054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1D" w:rsidRDefault="00C4641D" w:rsidP="0054215D">
      <w:r>
        <w:separator/>
      </w:r>
    </w:p>
  </w:footnote>
  <w:footnote w:type="continuationSeparator" w:id="0">
    <w:p w:rsidR="00C4641D" w:rsidRDefault="00C4641D" w:rsidP="0054215D">
      <w:r>
        <w:continuationSeparator/>
      </w:r>
    </w:p>
  </w:footnote>
  <w:footnote w:id="1">
    <w:p w:rsidR="0054215D" w:rsidRDefault="0054215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07"/>
    <w:rsid w:val="001858F0"/>
    <w:rsid w:val="002042EB"/>
    <w:rsid w:val="00361C36"/>
    <w:rsid w:val="00506723"/>
    <w:rsid w:val="00540E23"/>
    <w:rsid w:val="0054215D"/>
    <w:rsid w:val="00560353"/>
    <w:rsid w:val="00647707"/>
    <w:rsid w:val="00B10DD1"/>
    <w:rsid w:val="00C4641D"/>
    <w:rsid w:val="00C82432"/>
    <w:rsid w:val="00D86053"/>
    <w:rsid w:val="00E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5A69"/>
  <w15:chartTrackingRefBased/>
  <w15:docId w15:val="{C9A047A1-AB4F-47D4-8A6D-21226EDF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70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647707"/>
    <w:pPr>
      <w:ind w:right="743" w:firstLine="1418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47707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21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215D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215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D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8507-632F-4C31-813B-0E30E7E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Laus de Aquino</dc:creator>
  <cp:keywords/>
  <dc:description/>
  <cp:lastModifiedBy>Márcio Bomfim Pereira Pinto</cp:lastModifiedBy>
  <cp:revision>2</cp:revision>
  <dcterms:created xsi:type="dcterms:W3CDTF">2018-01-25T18:26:00Z</dcterms:created>
  <dcterms:modified xsi:type="dcterms:W3CDTF">2018-01-25T18:26:00Z</dcterms:modified>
</cp:coreProperties>
</file>